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97" w:rsidRDefault="00CF3797" w:rsidP="00CF3797">
      <w:pPr>
        <w:ind w:left="-426"/>
        <w:jc w:val="center"/>
      </w:pPr>
      <w:proofErr w:type="spellStart"/>
      <w:r>
        <w:rPr>
          <w:rStyle w:val="FontStyle53"/>
        </w:rPr>
        <w:t>Балльно</w:t>
      </w:r>
      <w:proofErr w:type="spellEnd"/>
      <w:r>
        <w:rPr>
          <w:rStyle w:val="FontStyle53"/>
        </w:rPr>
        <w:t xml:space="preserve">-рейтинговая оценка </w:t>
      </w:r>
      <w:bookmarkStart w:id="0" w:name="_GoBack"/>
      <w:r>
        <w:rPr>
          <w:rStyle w:val="FontStyle53"/>
        </w:rPr>
        <w:t xml:space="preserve">СРС </w:t>
      </w:r>
      <w:bookmarkEnd w:id="0"/>
      <w:r>
        <w:rPr>
          <w:rStyle w:val="FontStyle53"/>
        </w:rPr>
        <w:t xml:space="preserve">– творческого задания </w:t>
      </w:r>
      <w:r>
        <w:rPr>
          <w:b/>
        </w:rPr>
        <w:t>(максимально 90 баллов) + бонусы за английский язык и тайм-менеджмент</w:t>
      </w: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CF3797" w:rsidTr="009A20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Сосредоточенность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проблеме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>
              <w:t>клиниче</w:t>
            </w:r>
            <w:proofErr w:type="spellEnd"/>
            <w:r>
              <w:rPr>
                <w:lang w:val="en-US"/>
              </w:rPr>
              <w:t>c</w:t>
            </w:r>
            <w: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Организованный, сосредоточенный, выделяет все относящиеся к основной выявленной проблеме вопросы, но нет понимания  конкретной </w:t>
            </w:r>
            <w:proofErr w:type="spellStart"/>
            <w:r>
              <w:t>клиниче</w:t>
            </w:r>
            <w:proofErr w:type="spellEnd"/>
            <w:r>
              <w:rPr>
                <w:lang w:val="en-US"/>
              </w:rPr>
              <w:t>c</w:t>
            </w:r>
            <w:r>
              <w:t>кой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</w:pPr>
            <w:r>
              <w:t xml:space="preserve">Несосредоточенный,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Неточный, упускает главное, несоответствующие данные.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Информативность, эффективность презентации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>
              <w:rPr>
                <w:bCs/>
              </w:rPr>
              <w:t>логичной  манере</w:t>
            </w:r>
            <w:proofErr w:type="gramEnd"/>
            <w:r>
              <w:rPr>
                <w:bCs/>
              </w:rPr>
              <w:t xml:space="preserve">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отражена важная информация по теме, грубые ошибки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Материал выбран на основании достоверно установленных фактов. 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Выводы и заключения не обоснованы или неправильный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Перескакивает с одного на другое, трудно уловить основную идею 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Непоследовательность и хаотичность в изложении данных, противоречивость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Нет знаний по основному учебнику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приемлемо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Корректно, к месту использованы все возможности </w:t>
            </w:r>
            <w:proofErr w:type="spellStart"/>
            <w:r>
              <w:rPr>
                <w:bCs/>
              </w:rPr>
              <w:t>Power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 или других е-гаджетов, свободное  владение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Не владеет материалом, не умеет его изложить </w:t>
            </w:r>
          </w:p>
        </w:tc>
      </w:tr>
      <w:tr w:rsidR="00CF3797" w:rsidTr="009A2025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Английский язык/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+ 10-20 баллов</w:t>
            </w:r>
            <w:r>
              <w:rPr>
                <w:bCs/>
                <w:color w:val="000000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Продукт подготовлен на английском, сдан на рус/</w:t>
            </w:r>
            <w:proofErr w:type="spellStart"/>
            <w:r>
              <w:rPr>
                <w:bCs/>
                <w:color w:val="000000"/>
              </w:rPr>
              <w:t>каз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+ 5-10 баллов</w:t>
            </w:r>
            <w:r>
              <w:rPr>
                <w:bCs/>
                <w:color w:val="000000"/>
              </w:rPr>
              <w:t xml:space="preserve"> в зависимости от качества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 подготовке продукта использованы англоязычные источники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CF3797" w:rsidTr="009A2025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Тайм-менеджмент**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сдан раньше срока 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Продукт сдан вовремя – </w:t>
            </w:r>
            <w:r>
              <w:rPr>
                <w:b/>
                <w:bCs/>
                <w:color w:val="000000"/>
              </w:rPr>
              <w:t>баллы не набавляются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Отсрочка сдачи, не влияющая на качество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Сдан с опозданием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Минус 10 баллов</w:t>
            </w:r>
          </w:p>
        </w:tc>
      </w:tr>
      <w:tr w:rsidR="00CF3797" w:rsidTr="009A2025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Рейтинг***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Выдающаяся работа, </w:t>
            </w:r>
            <w:proofErr w:type="gramStart"/>
            <w:r>
              <w:rPr>
                <w:bCs/>
                <w:color w:val="000000"/>
              </w:rPr>
              <w:t>например</w:t>
            </w:r>
            <w:proofErr w:type="gramEnd"/>
            <w:r>
              <w:rPr>
                <w:bCs/>
                <w:color w:val="000000"/>
              </w:rPr>
              <w:t xml:space="preserve">: 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Лучшая работа в группе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Творческий подход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Инновационный подход к выполнению задания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предложению группы</w:t>
            </w:r>
          </w:p>
        </w:tc>
      </w:tr>
      <w:tr w:rsidR="00CF3797" w:rsidTr="009A20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* - для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  <w:r>
              <w:rPr>
                <w:color w:val="000000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*Срок -  определяется преподавателем, как правило – день рубежного контроля</w:t>
            </w:r>
          </w:p>
          <w:p w:rsidR="00CF3797" w:rsidRDefault="00CF3797" w:rsidP="009A20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b/>
                <w:color w:val="000000"/>
              </w:rPr>
              <w:t>выше ожидаемого</w:t>
            </w:r>
          </w:p>
        </w:tc>
      </w:tr>
    </w:tbl>
    <w:p w:rsidR="00CF3797" w:rsidRDefault="00CF3797" w:rsidP="00CF3797">
      <w:pPr>
        <w:rPr>
          <w:b/>
          <w:lang w:eastAsia="en-US"/>
        </w:rPr>
      </w:pPr>
    </w:p>
    <w:p w:rsidR="00CF3797" w:rsidRPr="000E4DBD" w:rsidRDefault="00CF3797" w:rsidP="00CF3797">
      <w:pPr>
        <w:rPr>
          <w:b/>
        </w:rPr>
        <w:sectPr w:rsidR="00CF3797" w:rsidRPr="000E4DBD" w:rsidSect="007775CF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CF3797" w:rsidRPr="00B263FB" w:rsidRDefault="00CF3797" w:rsidP="00CF3797">
      <w:pPr>
        <w:rPr>
          <w:b/>
        </w:rPr>
      </w:pPr>
      <w:r>
        <w:rPr>
          <w:b/>
        </w:rPr>
        <w:lastRenderedPageBreak/>
        <w:t>Самостоятельная работа студентов</w:t>
      </w:r>
    </w:p>
    <w:p w:rsidR="00CF3797" w:rsidRPr="005054CE" w:rsidRDefault="00CF3797" w:rsidP="00CF3797">
      <w:pPr>
        <w:rPr>
          <w:b/>
        </w:rPr>
      </w:pPr>
    </w:p>
    <w:p w:rsidR="00CF3797" w:rsidRPr="005054CE" w:rsidRDefault="00CF3797" w:rsidP="00CF3797">
      <w:pPr>
        <w:rPr>
          <w:b/>
          <w:lang w:val="kk-KZ"/>
        </w:rPr>
      </w:pPr>
      <w:r>
        <w:rPr>
          <w:b/>
          <w:lang w:val="kk-KZ"/>
        </w:rPr>
        <w:t>20</w:t>
      </w:r>
      <w:r w:rsidRPr="005054CE">
        <w:rPr>
          <w:b/>
          <w:lang w:val="kk-KZ"/>
        </w:rPr>
        <w:t xml:space="preserve"> часов</w:t>
      </w:r>
    </w:p>
    <w:p w:rsidR="00CF3797" w:rsidRDefault="00CF3797" w:rsidP="00CF3797">
      <w:pPr>
        <w:pStyle w:val="a4"/>
        <w:ind w:left="0"/>
      </w:pPr>
    </w:p>
    <w:p w:rsidR="00CF3797" w:rsidRDefault="00CF3797" w:rsidP="00CF3797">
      <w:pPr>
        <w:pStyle w:val="a4"/>
        <w:numPr>
          <w:ilvl w:val="0"/>
          <w:numId w:val="1"/>
        </w:numPr>
      </w:pPr>
      <w:r>
        <w:t xml:space="preserve">Написание учебной истории болезни – 1 история </w:t>
      </w:r>
    </w:p>
    <w:p w:rsidR="00CF3797" w:rsidRDefault="00CF3797" w:rsidP="00CF3797">
      <w:pPr>
        <w:pStyle w:val="a4"/>
        <w:numPr>
          <w:ilvl w:val="0"/>
          <w:numId w:val="1"/>
        </w:numPr>
      </w:pPr>
      <w:r>
        <w:t>Тренинг практических навыков самостоятельно (на волонтерах)</w:t>
      </w:r>
    </w:p>
    <w:p w:rsidR="00CF3797" w:rsidRDefault="00CF3797" w:rsidP="00CF3797">
      <w:pPr>
        <w:pStyle w:val="a4"/>
        <w:numPr>
          <w:ilvl w:val="0"/>
          <w:numId w:val="1"/>
        </w:numPr>
      </w:pPr>
      <w:r>
        <w:t>Выполнение творческого задания – 3 задания или большое задание индивидуально</w:t>
      </w:r>
    </w:p>
    <w:p w:rsidR="00CF3797" w:rsidRDefault="00CF3797" w:rsidP="00CF3797">
      <w:pPr>
        <w:pStyle w:val="a4"/>
        <w:ind w:left="0"/>
      </w:pPr>
    </w:p>
    <w:p w:rsidR="00CF3797" w:rsidRDefault="00CF3797" w:rsidP="00CF3797">
      <w:pPr>
        <w:jc w:val="center"/>
        <w:rPr>
          <w:b/>
        </w:rPr>
      </w:pPr>
    </w:p>
    <w:p w:rsidR="00CF3797" w:rsidRDefault="00CF3797" w:rsidP="00CF3797">
      <w:pPr>
        <w:jc w:val="center"/>
        <w:rPr>
          <w:b/>
        </w:rPr>
      </w:pPr>
    </w:p>
    <w:p w:rsidR="00CF3797" w:rsidRPr="000815BB" w:rsidRDefault="00CF3797" w:rsidP="00CF3797">
      <w:pPr>
        <w:jc w:val="center"/>
        <w:rPr>
          <w:b/>
        </w:rPr>
      </w:pPr>
      <w:r w:rsidRPr="000815BB">
        <w:rPr>
          <w:b/>
        </w:rPr>
        <w:t>Карта учебно-методической обеспеченности дисциплины</w:t>
      </w:r>
    </w:p>
    <w:p w:rsidR="00CF3797" w:rsidRPr="005054CE" w:rsidRDefault="00CF3797" w:rsidP="00CF3797">
      <w:pPr>
        <w:jc w:val="center"/>
        <w:rPr>
          <w:lang w:val="kk-KZ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03"/>
        <w:gridCol w:w="1559"/>
        <w:gridCol w:w="851"/>
        <w:gridCol w:w="850"/>
        <w:gridCol w:w="851"/>
      </w:tblGrid>
      <w:tr w:rsidR="00CF3797" w:rsidRPr="005054CE" w:rsidTr="009A2025">
        <w:trPr>
          <w:trHeight w:val="1390"/>
        </w:trPr>
        <w:tc>
          <w:tcPr>
            <w:tcW w:w="681" w:type="dxa"/>
            <w:vMerge w:val="restart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103" w:type="dxa"/>
            <w:vMerge w:val="restart"/>
          </w:tcPr>
          <w:p w:rsidR="00CF3797" w:rsidRPr="005054CE" w:rsidRDefault="00CF3797" w:rsidP="009A2025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CF3797" w:rsidRPr="005054CE" w:rsidTr="009A2025">
        <w:tc>
          <w:tcPr>
            <w:tcW w:w="681" w:type="dxa"/>
            <w:vMerge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vMerge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CF3797" w:rsidRPr="005054CE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1</w:t>
            </w:r>
          </w:p>
        </w:tc>
        <w:tc>
          <w:tcPr>
            <w:tcW w:w="5103" w:type="dxa"/>
          </w:tcPr>
          <w:p w:rsidR="00CF3797" w:rsidRPr="00DB074C" w:rsidRDefault="00CF3797" w:rsidP="009A2025">
            <w:pPr>
              <w:ind w:firstLine="22"/>
              <w:rPr>
                <w:b/>
                <w:lang w:val="kk-KZ"/>
              </w:rPr>
            </w:pPr>
            <w:r w:rsidRPr="00550D94">
              <w:rPr>
                <w:rFonts w:eastAsia="Calibri"/>
                <w:lang w:val="kk-KZ" w:eastAsia="en-US"/>
              </w:rPr>
              <w:t>Ішкі аурулар пропедевтикасы Әдістемелік оқу құралы  2013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550D94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03" w:type="dxa"/>
          </w:tcPr>
          <w:p w:rsidR="00CF3797" w:rsidRPr="00550D94" w:rsidRDefault="00CF3797" w:rsidP="009A2025">
            <w:pPr>
              <w:ind w:firstLine="22"/>
              <w:rPr>
                <w:rFonts w:eastAsia="Calibri"/>
                <w:lang w:val="kk-KZ" w:eastAsia="en-US"/>
              </w:rPr>
            </w:pPr>
            <w:r w:rsidRPr="00550D94">
              <w:t>Мухин Н.А., Моисеев В.С.</w:t>
            </w:r>
            <w:r w:rsidRPr="00550D94">
              <w:rPr>
                <w:bCs/>
              </w:rPr>
              <w:t xml:space="preserve"> Пропедевтика внутренних болезней: учебник. — 2-е изд., доп. и </w:t>
            </w:r>
            <w:proofErr w:type="spellStart"/>
            <w:r w:rsidRPr="00550D94">
              <w:rPr>
                <w:bCs/>
              </w:rPr>
              <w:t>перераб</w:t>
            </w:r>
            <w:proofErr w:type="spellEnd"/>
            <w:r w:rsidRPr="00550D94">
              <w:rPr>
                <w:bCs/>
              </w:rPr>
              <w:t>. М.: ГЭОТАР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  <w:r w:rsidRPr="00550D9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03" w:type="dxa"/>
          </w:tcPr>
          <w:p w:rsidR="00CF3797" w:rsidRPr="00550D94" w:rsidRDefault="00CF3797" w:rsidP="009A2025">
            <w:pPr>
              <w:ind w:firstLine="22"/>
              <w:rPr>
                <w:rFonts w:eastAsia="Calibri"/>
                <w:lang w:val="kk-KZ" w:eastAsia="en-US"/>
              </w:rPr>
            </w:pPr>
            <w:r w:rsidRPr="00550D94">
              <w:rPr>
                <w:lang w:val="kk-KZ"/>
              </w:rPr>
              <w:t>Ішкі аурулар пропедевтикасы: оқулық  — М.: ГЭОТАР-Медиа,2015. — 672 б.: ил.</w:t>
            </w:r>
            <w:r w:rsidRPr="00550D94">
              <w:rPr>
                <w:lang w:val="kk-KZ"/>
              </w:rPr>
              <w:br/>
            </w:r>
            <w:r w:rsidRPr="00550D94">
              <w:rPr>
                <w:color w:val="000000"/>
                <w:lang w:val="kk-KZ"/>
              </w:rPr>
              <w:t>Н.А. Мухин, В.С. Моисеев; қазақ тіліндегі редакциясын басқарған Б.Б. Абдахина; жауапты редакторы В.А. Ткачев.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550D94" w:rsidTr="009A2025">
        <w:tc>
          <w:tcPr>
            <w:tcW w:w="681" w:type="dxa"/>
          </w:tcPr>
          <w:p w:rsidR="00CF3797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CF3797" w:rsidRDefault="00CF3797" w:rsidP="009A2025">
            <w:pPr>
              <w:jc w:val="center"/>
              <w:rPr>
                <w:lang w:val="kk-KZ"/>
              </w:rPr>
            </w:pPr>
          </w:p>
          <w:p w:rsidR="00CF3797" w:rsidRDefault="00CF3797" w:rsidP="009A2025">
            <w:pPr>
              <w:jc w:val="center"/>
              <w:rPr>
                <w:lang w:val="kk-KZ"/>
              </w:rPr>
            </w:pPr>
          </w:p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CF3797" w:rsidRPr="00550D94" w:rsidRDefault="00CF3797" w:rsidP="009A2025">
            <w:proofErr w:type="spellStart"/>
            <w:r w:rsidRPr="00550D94">
              <w:t>Асимов</w:t>
            </w:r>
            <w:proofErr w:type="spellEnd"/>
            <w:r w:rsidRPr="00550D94">
              <w:t xml:space="preserve"> М.А., </w:t>
            </w:r>
            <w:proofErr w:type="spellStart"/>
            <w:r w:rsidRPr="00550D94">
              <w:t>Нурмагамбетова</w:t>
            </w:r>
            <w:proofErr w:type="spellEnd"/>
            <w:r w:rsidRPr="00550D94"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Default="00CF3797" w:rsidP="009A202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03" w:type="dxa"/>
          </w:tcPr>
          <w:p w:rsidR="00CF3797" w:rsidRPr="00574B86" w:rsidRDefault="00CF3797" w:rsidP="009A2025">
            <w:pPr>
              <w:rPr>
                <w:lang w:val="en-US"/>
              </w:rPr>
            </w:pPr>
            <w:r w:rsidRPr="00574B86">
              <w:rPr>
                <w:lang w:val="en-US"/>
              </w:rPr>
              <w:t>Harrison's Principles of Internal Medicine-19th Edition, 2015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03" w:type="dxa"/>
          </w:tcPr>
          <w:p w:rsidR="00CF3797" w:rsidRPr="00550D94" w:rsidRDefault="00CF3797" w:rsidP="009A2025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kk-KZ" w:eastAsia="en-US"/>
              </w:rPr>
              <w:t>Macleods_Clinical_Examination_13th_ed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03" w:type="dxa"/>
          </w:tcPr>
          <w:p w:rsidR="00CF3797" w:rsidRPr="00550D94" w:rsidRDefault="00CF3797" w:rsidP="009A2025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03" w:type="dxa"/>
          </w:tcPr>
          <w:p w:rsidR="00CF3797" w:rsidRPr="00550D94" w:rsidRDefault="00CF3797" w:rsidP="009A2025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5" w:history="1">
              <w:r w:rsidRPr="00550D94">
                <w:rPr>
                  <w:rFonts w:eastAsia="Calibri"/>
                  <w:lang w:val="en-US" w:eastAsia="en-US"/>
                </w:rPr>
                <w:t>Jonathan Silverman</w:t>
              </w:r>
            </w:hyperlink>
            <w:r w:rsidRPr="00550D94">
              <w:rPr>
                <w:rFonts w:eastAsia="Calibri"/>
                <w:lang w:val="en-US" w:eastAsia="en-US"/>
              </w:rPr>
              <w:t xml:space="preserve">, </w:t>
            </w:r>
            <w:hyperlink r:id="rId6" w:history="1">
              <w:r w:rsidRPr="00550D94">
                <w:rPr>
                  <w:rFonts w:eastAsia="Calibri"/>
                  <w:lang w:val="en-US" w:eastAsia="en-US"/>
                </w:rPr>
                <w:t>Suzanne Kurtz</w:t>
              </w:r>
            </w:hyperlink>
            <w:r w:rsidRPr="00550D94">
              <w:rPr>
                <w:rFonts w:eastAsia="Calibri"/>
                <w:lang w:val="en-US" w:eastAsia="en-US"/>
              </w:rPr>
              <w:t>, </w:t>
            </w:r>
            <w:hyperlink r:id="rId7" w:history="1">
              <w:r w:rsidRPr="00550D94">
                <w:rPr>
                  <w:rFonts w:eastAsia="Calibri"/>
                  <w:lang w:val="en-US" w:eastAsia="en-US"/>
                </w:rPr>
                <w:t>Juliet Draper</w:t>
              </w:r>
            </w:hyperlink>
            <w:r w:rsidRPr="00550D94"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03" w:type="dxa"/>
          </w:tcPr>
          <w:p w:rsidR="00CF3797" w:rsidRPr="00550D94" w:rsidRDefault="00CF3797" w:rsidP="009A2025">
            <w:pPr>
              <w:ind w:firstLine="22"/>
              <w:rPr>
                <w:lang w:val="kk-KZ"/>
              </w:rPr>
            </w:pPr>
            <w:r w:rsidRPr="00550D94">
              <w:rPr>
                <w:rFonts w:eastAsia="Calibri"/>
                <w:lang w:val="en-US" w:eastAsia="en-US"/>
              </w:rPr>
              <w:t>Mechanisms_of_Clinical_Signs_Mark_Dennis__2ed 2016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103" w:type="dxa"/>
          </w:tcPr>
          <w:p w:rsidR="00CF3797" w:rsidRPr="00574B86" w:rsidRDefault="00CF3797" w:rsidP="009A2025">
            <w:pPr>
              <w:ind w:firstLine="22"/>
              <w:rPr>
                <w:lang w:val="en-US"/>
              </w:rPr>
            </w:pPr>
            <w:r w:rsidRPr="00574B86">
              <w:rPr>
                <w:rFonts w:eastAsia="Calibri"/>
                <w:lang w:val="en-US" w:eastAsia="en-US"/>
              </w:rPr>
              <w:t>Pharmacology 5th ed. - M. Clark, et. al., (Lippincott, 2012)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103" w:type="dxa"/>
          </w:tcPr>
          <w:p w:rsidR="00CF3797" w:rsidRPr="009E67F1" w:rsidRDefault="00CF3797" w:rsidP="009A2025">
            <w:pPr>
              <w:tabs>
                <w:tab w:val="left" w:pos="394"/>
              </w:tabs>
              <w:jc w:val="both"/>
              <w:rPr>
                <w:rFonts w:eastAsia="Calibri"/>
                <w:lang w:val="kk-KZ" w:eastAsia="en-US"/>
              </w:rPr>
            </w:pPr>
            <w:r w:rsidRPr="009E67F1">
              <w:rPr>
                <w:rFonts w:eastAsia="Calibri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 328 б.</w:t>
            </w:r>
          </w:p>
          <w:p w:rsidR="00CF3797" w:rsidRPr="00550D94" w:rsidRDefault="00CF3797" w:rsidP="009A2025">
            <w:pPr>
              <w:ind w:firstLine="22"/>
              <w:rPr>
                <w:lang w:val="kk-KZ"/>
              </w:rPr>
            </w:pP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03" w:type="dxa"/>
          </w:tcPr>
          <w:p w:rsidR="00CF3797" w:rsidRPr="00D06046" w:rsidRDefault="00CF3797" w:rsidP="009A2025">
            <w:p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D06046">
              <w:rPr>
                <w:rFonts w:eastAsia="Calibri"/>
                <w:lang w:val="en-US" w:eastAsia="en-US"/>
              </w:rPr>
              <w:t>100 CASES in Clinical Medicine. Second edition. 2007 P John Rees, James M Pattison and Gwyn Williams.</w:t>
            </w:r>
          </w:p>
          <w:p w:rsidR="00CF3797" w:rsidRPr="009E67F1" w:rsidRDefault="00CF3797" w:rsidP="009A2025">
            <w:pPr>
              <w:tabs>
                <w:tab w:val="left" w:pos="394"/>
              </w:tabs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Default="00CF3797" w:rsidP="009A20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103" w:type="dxa"/>
          </w:tcPr>
          <w:p w:rsidR="00CF3797" w:rsidRPr="00D06046" w:rsidRDefault="00CF3797" w:rsidP="009A2025">
            <w:p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D06046">
              <w:rPr>
                <w:rFonts w:eastAsia="Calibri"/>
                <w:lang w:val="en-US" w:eastAsia="en-US"/>
              </w:rPr>
              <w:t xml:space="preserve">I. </w:t>
            </w:r>
            <w:proofErr w:type="spellStart"/>
            <w:r w:rsidRPr="00D06046">
              <w:rPr>
                <w:rFonts w:eastAsia="Calibri"/>
                <w:lang w:val="en-US" w:eastAsia="en-US"/>
              </w:rPr>
              <w:t>Provenzale</w:t>
            </w:r>
            <w:proofErr w:type="spellEnd"/>
            <w:r w:rsidRPr="00D06046">
              <w:rPr>
                <w:rFonts w:eastAsia="Calibri"/>
                <w:lang w:val="en-US" w:eastAsia="en-US"/>
              </w:rPr>
              <w:t>, James M. II. Nelson, Rendon C. III. Duke University. Medical</w:t>
            </w:r>
            <w:r w:rsidRPr="00CF3797">
              <w:rPr>
                <w:rFonts w:eastAsia="Calibri"/>
                <w:lang w:val="en-US" w:eastAsia="en-US"/>
              </w:rPr>
              <w:t xml:space="preserve"> </w:t>
            </w:r>
            <w:r w:rsidRPr="00B54BB5">
              <w:rPr>
                <w:rFonts w:eastAsia="Calibri"/>
                <w:lang w:val="en-US" w:eastAsia="en-US"/>
              </w:rPr>
              <w:t>Center. Dept. of Radiology. IV. Title: Radiology case review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5054CE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CF3797" w:rsidRPr="005054CE" w:rsidRDefault="00CF3797" w:rsidP="009A2025">
            <w:pPr>
              <w:rPr>
                <w:lang w:val="kk-KZ"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  <w:tr w:rsidR="00CF3797" w:rsidRPr="00CF3797" w:rsidTr="009A2025">
        <w:tc>
          <w:tcPr>
            <w:tcW w:w="68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</w:tcPr>
          <w:p w:rsidR="00CF3797" w:rsidRPr="005054CE" w:rsidRDefault="00CF3797" w:rsidP="009A2025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:rsidR="00CF3797" w:rsidRPr="005054CE" w:rsidRDefault="00CF3797" w:rsidP="009A2025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:rsidR="00CF3797" w:rsidRPr="005054CE" w:rsidRDefault="00CF3797" w:rsidP="009A2025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8" w:history="1">
              <w:r w:rsidRPr="005054CE">
                <w:rPr>
                  <w:rStyle w:val="a3"/>
                  <w:color w:val="000000"/>
                  <w:lang w:val="en-US"/>
                </w:rPr>
                <w:t>Uptodate.com</w:t>
              </w:r>
            </w:hyperlink>
          </w:p>
          <w:p w:rsidR="00CF3797" w:rsidRDefault="00CF3797" w:rsidP="009A2025">
            <w:pPr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  <w:p w:rsidR="00CF3797" w:rsidRPr="00535974" w:rsidRDefault="00CF3797" w:rsidP="009A2025">
            <w:pPr>
              <w:rPr>
                <w:color w:val="000000"/>
                <w:lang w:val="en-US"/>
              </w:rPr>
            </w:pPr>
            <w:r w:rsidRPr="00482C7B">
              <w:rPr>
                <w:rFonts w:eastAsia="Calibri"/>
                <w:lang w:val="en-US" w:eastAsia="en-US"/>
              </w:rPr>
              <w:t>https://geekymedics.com/category/osce/clinical-examination/</w:t>
            </w:r>
          </w:p>
        </w:tc>
        <w:tc>
          <w:tcPr>
            <w:tcW w:w="1559" w:type="dxa"/>
          </w:tcPr>
          <w:p w:rsidR="00CF3797" w:rsidRPr="005054CE" w:rsidRDefault="00CF3797" w:rsidP="009A202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F3797" w:rsidRPr="005054CE" w:rsidRDefault="00CF3797" w:rsidP="009A2025">
            <w:pPr>
              <w:jc w:val="center"/>
              <w:rPr>
                <w:lang w:val="kk-KZ"/>
              </w:rPr>
            </w:pPr>
          </w:p>
        </w:tc>
      </w:tr>
    </w:tbl>
    <w:p w:rsidR="00CF3797" w:rsidRDefault="00CF3797" w:rsidP="00CF3797">
      <w:pPr>
        <w:rPr>
          <w:lang w:val="en-US"/>
        </w:rPr>
      </w:pPr>
    </w:p>
    <w:p w:rsidR="00230BD2" w:rsidRPr="00CF3797" w:rsidRDefault="00230BD2">
      <w:pPr>
        <w:rPr>
          <w:lang w:val="en-US"/>
        </w:rPr>
      </w:pPr>
    </w:p>
    <w:sectPr w:rsidR="00230BD2" w:rsidRPr="00CF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38"/>
    <w:rsid w:val="00230BD2"/>
    <w:rsid w:val="00CB0B38"/>
    <w:rsid w:val="00C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ED22-47DD-4D36-BE70-31EDDD4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F3797"/>
    <w:rPr>
      <w:color w:val="0033CC"/>
      <w:u w:val="single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CF3797"/>
    <w:pPr>
      <w:ind w:left="720"/>
      <w:contextualSpacing/>
    </w:p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CF3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CF379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5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Нури</cp:lastModifiedBy>
  <cp:revision>2</cp:revision>
  <dcterms:created xsi:type="dcterms:W3CDTF">2021-01-31T21:17:00Z</dcterms:created>
  <dcterms:modified xsi:type="dcterms:W3CDTF">2021-01-31T21:17:00Z</dcterms:modified>
</cp:coreProperties>
</file>